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ՏԵԽՆԻԿԱԿԱՆ ԲՆՈՒԹԱԳԻՐ - ԳՆՄԱՆ ԺԱՄԱՆԱԿԱՑՈՒՅՑ*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</w:p>
    <w:tbl>
      <w:tblPr>
        <w:tblpPr w:leftFromText="180" w:rightFromText="180" w:vertAnchor="text" w:tblpXSpec="center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186"/>
        <w:gridCol w:w="6379"/>
        <w:gridCol w:w="850"/>
        <w:gridCol w:w="992"/>
        <w:gridCol w:w="993"/>
        <w:gridCol w:w="992"/>
        <w:gridCol w:w="992"/>
        <w:gridCol w:w="992"/>
        <w:gridCol w:w="1701"/>
      </w:tblGrid>
      <w:tr w:rsidR="0007004F" w:rsidRPr="00362D9A" w:rsidTr="00816340">
        <w:tc>
          <w:tcPr>
            <w:tcW w:w="15984" w:type="dxa"/>
            <w:gridSpan w:val="10"/>
          </w:tcPr>
          <w:p w:rsidR="0007004F" w:rsidRPr="00362D9A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Ապրանքի</w:t>
            </w:r>
          </w:p>
        </w:tc>
      </w:tr>
      <w:tr w:rsidR="00816340" w:rsidRPr="00362D9A" w:rsidTr="00816340">
        <w:trPr>
          <w:trHeight w:val="219"/>
        </w:trPr>
        <w:tc>
          <w:tcPr>
            <w:tcW w:w="907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1186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 xml:space="preserve">անվանումը </w:t>
            </w:r>
          </w:p>
        </w:tc>
        <w:tc>
          <w:tcPr>
            <w:tcW w:w="6379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տեխնիկական բնութագիրը</w:t>
            </w:r>
          </w:p>
        </w:tc>
        <w:tc>
          <w:tcPr>
            <w:tcW w:w="850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չափման միավորը</w:t>
            </w:r>
          </w:p>
        </w:tc>
        <w:tc>
          <w:tcPr>
            <w:tcW w:w="992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միավոր գինը/ՀՀ դրամ</w:t>
            </w:r>
          </w:p>
        </w:tc>
        <w:tc>
          <w:tcPr>
            <w:tcW w:w="993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ընդհանուր գինը/ՀՀ դրամ</w:t>
            </w:r>
          </w:p>
        </w:tc>
        <w:tc>
          <w:tcPr>
            <w:tcW w:w="992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ընդհանուր քանակը</w:t>
            </w:r>
          </w:p>
        </w:tc>
        <w:tc>
          <w:tcPr>
            <w:tcW w:w="3685" w:type="dxa"/>
            <w:gridSpan w:val="3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մատակարարման</w:t>
            </w:r>
          </w:p>
        </w:tc>
      </w:tr>
      <w:tr w:rsidR="00816340" w:rsidRPr="00362D9A" w:rsidTr="00816340">
        <w:trPr>
          <w:trHeight w:val="1895"/>
        </w:trPr>
        <w:tc>
          <w:tcPr>
            <w:tcW w:w="907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86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379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հասցեն</w:t>
            </w:r>
          </w:p>
        </w:tc>
        <w:tc>
          <w:tcPr>
            <w:tcW w:w="992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ենթակա քանակը</w:t>
            </w:r>
          </w:p>
        </w:tc>
        <w:tc>
          <w:tcPr>
            <w:tcW w:w="1701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2D9A">
              <w:rPr>
                <w:rFonts w:ascii="GHEA Grapalat" w:hAnsi="GHEA Grapalat"/>
                <w:sz w:val="14"/>
                <w:szCs w:val="14"/>
              </w:rPr>
              <w:t>Ժամկետը</w:t>
            </w:r>
          </w:p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FB4058" w:rsidRPr="00816340" w:rsidTr="00816340">
        <w:trPr>
          <w:trHeight w:val="246"/>
        </w:trPr>
        <w:tc>
          <w:tcPr>
            <w:tcW w:w="907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86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Հաց</w:t>
            </w:r>
          </w:p>
        </w:tc>
        <w:tc>
          <w:tcPr>
            <w:tcW w:w="6379" w:type="dxa"/>
            <w:vAlign w:val="center"/>
          </w:tcPr>
          <w:p w:rsidR="00FB4058" w:rsidRPr="00B43825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Թարմ հաց, առավելագույնը 9 ժամվա արտադրության։ Ցորենի բարձր տեսակի ալյուրից պատրաստված, ՀՍՏ 31-99։ Անվտանգությունն ըստ N 2-III-4.9-01-2010 հիգիենիկ նորմատիվների, «Սննդամթերքի անվտանգության մասին» ՀՀ օրենքի և այլ գործող նորմատիվ իրավական ակտերի և կանոնակարգերի պահանջների։ Պիտանելիության մնացորդային ժամկետը՝ ոչ պակաս, քան 90%: Մատակարարումներն իրականացվելու են հատուկ նախատեսված մեքենաներով և սանիտարահիգիենիկ պահանջներին համապատասխանող տարաներով:</w:t>
            </w:r>
          </w:p>
        </w:tc>
        <w:tc>
          <w:tcPr>
            <w:tcW w:w="850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3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1132000</w:t>
            </w:r>
          </w:p>
        </w:tc>
        <w:tc>
          <w:tcPr>
            <w:tcW w:w="992" w:type="dxa"/>
            <w:vAlign w:val="center"/>
          </w:tcPr>
          <w:p w:rsidR="00FB4058" w:rsidRPr="00FB4058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B4058">
              <w:rPr>
                <w:rFonts w:ascii="GHEA Grapalat" w:hAnsi="GHEA Grapalat" w:cs="Calibri"/>
                <w:color w:val="000000"/>
                <w:sz w:val="14"/>
                <w:szCs w:val="14"/>
              </w:rPr>
              <w:t>2830</w:t>
            </w: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Մասիս համայնք</w:t>
            </w:r>
          </w:p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Ըստ պատվերի</w:t>
            </w:r>
          </w:p>
        </w:tc>
        <w:tc>
          <w:tcPr>
            <w:tcW w:w="1701" w:type="dxa"/>
            <w:vAlign w:val="center"/>
          </w:tcPr>
          <w:p w:rsidR="00FB4058" w:rsidRPr="00816340" w:rsidRDefault="00FB4058" w:rsidP="00FB405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Պայմանագիրն</w:t>
            </w: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ուժի մեջ մտնելու օրվանից մինչև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25.12.2026թ.</w:t>
            </w:r>
          </w:p>
        </w:tc>
      </w:tr>
    </w:tbl>
    <w:p w:rsidR="0004142D" w:rsidRPr="00EB74A8" w:rsidRDefault="0004142D" w:rsidP="0081371D">
      <w:pPr>
        <w:rPr>
          <w:rFonts w:ascii="GHEA Grapalat" w:hAnsi="GHEA Grapalat" w:cs="Sylfaen"/>
        </w:rPr>
      </w:pPr>
    </w:p>
    <w:p w:rsidR="00B43825" w:rsidRPr="00B43825" w:rsidRDefault="00B43825" w:rsidP="00B43825">
      <w:pPr>
        <w:rPr>
          <w:rFonts w:ascii="GHEA Grapalat" w:hAnsi="GHEA Grapalat" w:cs="Sylfaen"/>
          <w:b/>
          <w:i/>
          <w:sz w:val="18"/>
          <w:szCs w:val="18"/>
          <w:u w:val="single"/>
          <w:lang w:val="hy-AM"/>
        </w:rPr>
      </w:pPr>
      <w:r w:rsidRPr="00B43825">
        <w:rPr>
          <w:rFonts w:ascii="GHEA Grapalat" w:hAnsi="GHEA Grapalat" w:cs="Sylfaen"/>
          <w:b/>
          <w:i/>
          <w:sz w:val="18"/>
          <w:szCs w:val="18"/>
          <w:u w:val="single"/>
          <w:lang w:val="hy-AM"/>
        </w:rPr>
        <w:t>Հիմնական պայմանները.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1.  Յուրաքանչյուր ապրանքատեսակի նշված քանակն առավելագույնն է, այն կարող է նվազեցվել Գնորդի կողմից՝ հաշվի առնելով տարվա ընթացքում հաճախող երեխաների փաստացի թվաքանակը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2. Մատակարարումն իրականացվում է սննդի և սննդամթերքի մատակարարման վերաբերյալ ՀՀ օրենսդրությամբ սահմանված կարգով, սանիտարահիգիենիկ նորմերին համապատասխան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3. Մատակարարումն իրականցվում է Գնորդի հետ համաձայնեցված օրը և ժամին: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4. Սննդամթերքը պետք է փաթեթավորված լինի սննդի և սննդամթերքի փաթեթավորման վերաբերյալ ՀՀ օրենսդրությամբ սահմանված կարգով, սանիտարահիգիենիկ նորմերին համապատասխան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5. Մատակարարումը կատարվում է մատակարարի միջոցների հաշվին` Գնորդի կողմից ներկայացված հասցեներով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6.  Մատակարարման կոնկրետ  օրը որոշվում է Գնորդի կողմից նախնական (ոչ շուտ քան 2 աշխատանքային օր առաջ) պատվերի միջոցով՝ էլ. փոստով կամ հեռախոսազանգով, իսկ մատակարարումները պետք է կատարվեն առավելագույնը 2 օրացուցային օրվա ընթացքում:</w:t>
      </w:r>
    </w:p>
    <w:p w:rsidR="00B43825" w:rsidRPr="00B43825" w:rsidRDefault="00B43825" w:rsidP="00B43825">
      <w:pPr>
        <w:jc w:val="both"/>
        <w:rPr>
          <w:rFonts w:ascii="GHEA Grapalat" w:hAnsi="GHEA Grapalat" w:cs="Sylfaen"/>
          <w:b/>
          <w:color w:val="000000"/>
          <w:sz w:val="18"/>
          <w:szCs w:val="18"/>
          <w:lang w:val="pt-BR"/>
        </w:rPr>
      </w:pP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>-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 xml:space="preserve"> Պարտադիր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է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որակի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համապատասխանության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սերտիֆիկատի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առկայությունը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կամ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գործարանային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փաթեթավորումը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,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եթե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դա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կիրառելի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է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վերոնշյալ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ապրանքի(ների)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համար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: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Ընդ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որում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,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յուրաքանչյուր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մատակարարված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ապրանքի(ների)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փաթեթավորման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վրա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պետք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է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մակնշված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լինի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արտադրող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ձեռնարկության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անվանումը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,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արտադրանքի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անվանումը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,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տեսակը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,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արտադրության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ժամկետը, մատակարար ձեռնարկության անվանումը, պահպանման ժամկետը, ապրանքի քանակը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(կգ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,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հատ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,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լիտր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և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այլն)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,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օրենքով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սահմանված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այլ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տեղեկատվություն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: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Բոլոր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տեսակի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գրառումները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ֆիզիկական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ներգործության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արդյունքում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չպետք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է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 xml:space="preserve"> 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մաքրվեն</w:t>
      </w: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>:</w:t>
      </w:r>
    </w:p>
    <w:p w:rsidR="00B43825" w:rsidRPr="00B43825" w:rsidRDefault="00B43825" w:rsidP="00B43825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Գնորդն իրավունք ունի յուրաքանչյուր մատակարարված ապրանքի(ների) փորձանմուշը ուղարկել լաբորատոր փորձաքննության: Լաբորատոր հետազոտությունների արդյունքում բացասական եզրակացության ստացման դեպքում՝ ղեկավարվել ՀՀ օրենսդրության պահանջներին համապատասխան:</w:t>
      </w:r>
    </w:p>
    <w:p w:rsidR="00B43825" w:rsidRPr="00B43825" w:rsidRDefault="00B43825" w:rsidP="00B43825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Հացն անհարժեշտ է մատակարարել յուրաքանչյուր աշխատանքային օր՝ Գնորդի կողմից մատնանշված ժամին: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</w:p>
    <w:p w:rsidR="00B43825" w:rsidRPr="00B43825" w:rsidRDefault="00B43825" w:rsidP="00B43825">
      <w:pPr>
        <w:rPr>
          <w:rFonts w:ascii="GHEA Grapalat" w:hAnsi="GHEA Grapalat" w:cs="Sylfaen"/>
          <w:b/>
          <w:sz w:val="18"/>
          <w:szCs w:val="18"/>
          <w:lang w:val="hy-AM"/>
        </w:rPr>
      </w:pPr>
      <w:r w:rsidRPr="00B43825">
        <w:rPr>
          <w:rFonts w:ascii="GHEA Grapalat" w:hAnsi="GHEA Grapalat" w:cs="Sylfaen"/>
          <w:b/>
          <w:sz w:val="18"/>
          <w:szCs w:val="18"/>
          <w:lang w:val="hy-AM"/>
        </w:rPr>
        <w:t>Մատակարարումների հասցեները՝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 xml:space="preserve">Մասիս </w:t>
      </w:r>
      <w:r w:rsidR="00FB4058">
        <w:rPr>
          <w:rFonts w:ascii="GHEA Grapalat" w:hAnsi="GHEA Grapalat" w:cs="Sylfaen"/>
          <w:sz w:val="18"/>
          <w:szCs w:val="18"/>
          <w:lang w:val="hy-AM"/>
        </w:rPr>
        <w:t>համայնքի</w:t>
      </w:r>
      <w:r w:rsidRPr="00B43825">
        <w:rPr>
          <w:rFonts w:ascii="GHEA Grapalat" w:hAnsi="GHEA Grapalat" w:cs="Sylfaen"/>
          <w:sz w:val="18"/>
          <w:szCs w:val="18"/>
          <w:lang w:val="hy-AM"/>
        </w:rPr>
        <w:t xml:space="preserve"> վարչական տարածք</w:t>
      </w:r>
    </w:p>
    <w:p w:rsidR="00903BC7" w:rsidRPr="00723B99" w:rsidRDefault="00903BC7" w:rsidP="0081371D">
      <w:pPr>
        <w:rPr>
          <w:rFonts w:ascii="GHEA Grapalat" w:hAnsi="GHEA Grapalat" w:cs="Sylfaen"/>
          <w:sz w:val="20"/>
          <w:szCs w:val="20"/>
          <w:lang w:val="hy-AM"/>
        </w:rPr>
      </w:pPr>
    </w:p>
    <w:p w:rsidR="00275DE1" w:rsidRPr="00B43595" w:rsidRDefault="00275DE1" w:rsidP="0081371D">
      <w:pPr>
        <w:rPr>
          <w:rFonts w:ascii="GHEA Grapalat" w:hAnsi="GHEA Grapalat"/>
          <w:lang w:val="hy-AM"/>
        </w:rPr>
      </w:pPr>
    </w:p>
    <w:p w:rsidR="003C0CE6" w:rsidRPr="00362D9A" w:rsidRDefault="003C0CE6">
      <w:pPr>
        <w:rPr>
          <w:rFonts w:ascii="GHEA Grapalat" w:hAnsi="GHEA Grapalat"/>
          <w:sz w:val="14"/>
          <w:szCs w:val="14"/>
          <w:lang w:val="hy-AM"/>
        </w:rPr>
      </w:pPr>
    </w:p>
    <w:p w:rsidR="00903BC7" w:rsidRPr="00362D9A" w:rsidRDefault="00903BC7">
      <w:pPr>
        <w:rPr>
          <w:rFonts w:ascii="GHEA Grapalat" w:hAnsi="GHEA Grapalat"/>
          <w:sz w:val="14"/>
          <w:szCs w:val="14"/>
          <w:lang w:val="hy-AM"/>
        </w:rPr>
      </w:pPr>
    </w:p>
    <w:p w:rsidR="00A257FB" w:rsidRPr="00362D9A" w:rsidRDefault="00A257FB">
      <w:pPr>
        <w:rPr>
          <w:rFonts w:ascii="GHEA Grapalat" w:hAnsi="GHEA Grapalat"/>
          <w:sz w:val="14"/>
          <w:szCs w:val="14"/>
          <w:lang w:val="hy-AM"/>
        </w:rPr>
      </w:pPr>
      <w:bookmarkStart w:id="0" w:name="_GoBack"/>
      <w:bookmarkEnd w:id="0"/>
      <w:r w:rsidRPr="00816340">
        <w:rPr>
          <w:rFonts w:ascii="GHEA Grapalat" w:hAnsi="GHEA Grapalat"/>
          <w:sz w:val="20"/>
          <w:szCs w:val="20"/>
          <w:lang w:val="hy-AM"/>
        </w:rPr>
        <w:t>.</w:t>
      </w:r>
    </w:p>
    <w:sectPr w:rsidR="00A257FB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6AF2"/>
    <w:rsid w:val="000402BA"/>
    <w:rsid w:val="0004142D"/>
    <w:rsid w:val="000435DC"/>
    <w:rsid w:val="00047197"/>
    <w:rsid w:val="0007004F"/>
    <w:rsid w:val="00075935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10A4"/>
    <w:rsid w:val="001F281F"/>
    <w:rsid w:val="00202D47"/>
    <w:rsid w:val="00205453"/>
    <w:rsid w:val="00214717"/>
    <w:rsid w:val="00215C7D"/>
    <w:rsid w:val="00233190"/>
    <w:rsid w:val="002376B3"/>
    <w:rsid w:val="002664B9"/>
    <w:rsid w:val="00275DE1"/>
    <w:rsid w:val="00277433"/>
    <w:rsid w:val="0029754C"/>
    <w:rsid w:val="002D6281"/>
    <w:rsid w:val="002F34FC"/>
    <w:rsid w:val="00300096"/>
    <w:rsid w:val="00305C89"/>
    <w:rsid w:val="00317563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B1DE8"/>
    <w:rsid w:val="004B641D"/>
    <w:rsid w:val="004B7245"/>
    <w:rsid w:val="004C0737"/>
    <w:rsid w:val="004C3BBD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92EF9"/>
    <w:rsid w:val="005B7D8F"/>
    <w:rsid w:val="005D28CC"/>
    <w:rsid w:val="005D2FDF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23B99"/>
    <w:rsid w:val="00733A2B"/>
    <w:rsid w:val="0074670E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02BE3"/>
    <w:rsid w:val="0081371D"/>
    <w:rsid w:val="00816340"/>
    <w:rsid w:val="00827070"/>
    <w:rsid w:val="0083296A"/>
    <w:rsid w:val="00857C07"/>
    <w:rsid w:val="0086329B"/>
    <w:rsid w:val="00863A8B"/>
    <w:rsid w:val="0087488E"/>
    <w:rsid w:val="00883AE9"/>
    <w:rsid w:val="008C18E4"/>
    <w:rsid w:val="008C4563"/>
    <w:rsid w:val="008D161C"/>
    <w:rsid w:val="008D1D8E"/>
    <w:rsid w:val="008D24BE"/>
    <w:rsid w:val="008D2E5B"/>
    <w:rsid w:val="00903BC7"/>
    <w:rsid w:val="009119A5"/>
    <w:rsid w:val="0092353C"/>
    <w:rsid w:val="00931C22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43595"/>
    <w:rsid w:val="00B43825"/>
    <w:rsid w:val="00B51810"/>
    <w:rsid w:val="00B70E0C"/>
    <w:rsid w:val="00B862AA"/>
    <w:rsid w:val="00BA51B0"/>
    <w:rsid w:val="00BD6BDA"/>
    <w:rsid w:val="00BF68F5"/>
    <w:rsid w:val="00C37871"/>
    <w:rsid w:val="00C468DE"/>
    <w:rsid w:val="00C47F04"/>
    <w:rsid w:val="00C639CF"/>
    <w:rsid w:val="00C65AC9"/>
    <w:rsid w:val="00C96D5A"/>
    <w:rsid w:val="00CA2E21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21A7E"/>
    <w:rsid w:val="00E41B61"/>
    <w:rsid w:val="00E51D07"/>
    <w:rsid w:val="00E849CF"/>
    <w:rsid w:val="00E979F7"/>
    <w:rsid w:val="00EB74A8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4058"/>
    <w:rsid w:val="00FB656C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82883-4A2C-4A6D-8D23-4A9A1ABDA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ASRock</cp:lastModifiedBy>
  <cp:revision>182</cp:revision>
  <cp:lastPrinted>2025-05-29T07:52:00Z</cp:lastPrinted>
  <dcterms:created xsi:type="dcterms:W3CDTF">2022-04-28T11:57:00Z</dcterms:created>
  <dcterms:modified xsi:type="dcterms:W3CDTF">2026-07-24T08:32:00Z</dcterms:modified>
</cp:coreProperties>
</file>